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1" w:rsidRDefault="00E863A1" w:rsidP="00E863A1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E863A1" w:rsidRDefault="0078292B" w:rsidP="00E863A1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党支部研究</w:t>
      </w:r>
      <w:r w:rsidR="00E863A1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项目参考</w:t>
      </w:r>
      <w:bookmarkStart w:id="0" w:name="_GoBack"/>
      <w:bookmarkEnd w:id="0"/>
    </w:p>
    <w:p w:rsidR="00E863A1" w:rsidRDefault="00E863A1" w:rsidP="00E863A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78292B" w:rsidRDefault="0078292B" w:rsidP="00E863A1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围绕党支部改进和创新“三会一课”、组织生活会、民主评议党员，推进“两学一做”学习教育常态化制度化，强化党员发展、教育、管理和服务，切实发挥作用等方面，自拟题目进行申报。也可参照</w:t>
      </w:r>
      <w:r>
        <w:rPr>
          <w:rFonts w:ascii="仿宋" w:eastAsia="仿宋" w:hAnsi="仿宋" w:hint="eastAsia"/>
          <w:sz w:val="32"/>
        </w:rPr>
        <w:t>以下</w:t>
      </w:r>
      <w:r>
        <w:rPr>
          <w:rFonts w:ascii="仿宋" w:eastAsia="仿宋" w:hAnsi="仿宋" w:hint="eastAsia"/>
          <w:sz w:val="32"/>
        </w:rPr>
        <w:t>所列方向，结合党支部建设实际，自拟题目进行申报。</w:t>
      </w:r>
    </w:p>
    <w:p w:rsidR="00E863A1" w:rsidRDefault="00E863A1" w:rsidP="00E863A1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1.有效提升</w:t>
      </w:r>
      <w:r>
        <w:rPr>
          <w:rFonts w:ascii="仿宋" w:eastAsia="仿宋" w:hAnsi="仿宋"/>
          <w:sz w:val="32"/>
        </w:rPr>
        <w:t>基层党的建设质量研究</w:t>
      </w:r>
      <w:r>
        <w:rPr>
          <w:rFonts w:ascii="仿宋" w:eastAsia="仿宋" w:hAnsi="仿宋" w:hint="eastAsia"/>
          <w:sz w:val="32"/>
        </w:rPr>
        <w:t>；</w:t>
      </w:r>
    </w:p>
    <w:p w:rsidR="00E863A1" w:rsidRDefault="00E863A1" w:rsidP="00E863A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2.探索基层党建工作特色化、品牌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化实践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3.基层党组织书记抓党建工作标准化评价体系研究；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4.发挥院（系）党委（党总支）政治核心作用研究；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5.党支部设置范围和方式基本情况及存在问题分析；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6.发挥基层党支部战斗堡垒作用研究；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7.教职工党支部参与系（教研室、所）重大事项工作机制研究；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8.加强和改进教职工基层党支部建设研究;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9.研究生党支部设置模式探索与创新研究；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10.大学生党支部设置模式探索与创新研究；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11.教职工党支部设置模式探索与创新研究；</w:t>
      </w:r>
    </w:p>
    <w:p w:rsidR="00E863A1" w:rsidRDefault="00E863A1" w:rsidP="00E863A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</w:t>
      </w:r>
      <w:r>
        <w:rPr>
          <w:rFonts w:ascii="仿宋" w:eastAsia="仿宋" w:hAnsi="仿宋" w:hint="eastAsia"/>
          <w:sz w:val="32"/>
        </w:rPr>
        <w:t>教师党支部书记“双带头人”培育工程研究；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13.选优配</w:t>
      </w:r>
      <w:proofErr w:type="gramStart"/>
      <w:r>
        <w:rPr>
          <w:rFonts w:ascii="仿宋" w:eastAsia="仿宋" w:hAnsi="仿宋" w:hint="eastAsia"/>
          <w:sz w:val="32"/>
        </w:rPr>
        <w:t>强学生</w:t>
      </w:r>
      <w:proofErr w:type="gramEnd"/>
      <w:r>
        <w:rPr>
          <w:rFonts w:ascii="仿宋" w:eastAsia="仿宋" w:hAnsi="仿宋" w:hint="eastAsia"/>
          <w:sz w:val="32"/>
        </w:rPr>
        <w:t>党支部书记机制研究；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14.基层党支部书记培训教育常态化机制研究；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15.基层党支部落实党内组织生活制度路径、机制研究；</w:t>
      </w:r>
    </w:p>
    <w:p w:rsidR="00E863A1" w:rsidRDefault="00E863A1" w:rsidP="00E863A1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16.网络</w:t>
      </w:r>
      <w:r>
        <w:rPr>
          <w:rFonts w:ascii="仿宋_GB2312" w:eastAsia="仿宋_GB2312" w:hAnsi="仿宋_GB2312" w:cs="仿宋_GB2312" w:hint="eastAsia"/>
          <w:sz w:val="32"/>
          <w:szCs w:val="32"/>
        </w:rPr>
        <w:t>时代下基层党支部组织生活创新研究；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加强新形势下高校发展党员和党员管理工作研究;</w:t>
      </w:r>
    </w:p>
    <w:p w:rsidR="00E863A1" w:rsidRDefault="00E863A1" w:rsidP="00E86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D164CF">
        <w:rPr>
          <w:rFonts w:ascii="仿宋" w:eastAsia="仿宋" w:hAnsi="仿宋" w:hint="eastAsia"/>
          <w:sz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新形势下党员教育管理创新研究；</w:t>
      </w:r>
    </w:p>
    <w:p w:rsidR="00E863A1" w:rsidRDefault="00E863A1" w:rsidP="00E863A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19</w:t>
      </w:r>
      <w:r w:rsidR="00D164CF">
        <w:rPr>
          <w:rFonts w:ascii="仿宋" w:eastAsia="仿宋" w:hAnsi="仿宋" w:hint="eastAsia"/>
          <w:sz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拓展在优秀青年教师、海外留学归国教师和引进人才群体中发展党员的有效途径研究；</w:t>
      </w:r>
    </w:p>
    <w:p w:rsidR="00E863A1" w:rsidRDefault="00E863A1" w:rsidP="00E863A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164CF"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 w:hint="eastAsia"/>
          <w:sz w:val="32"/>
        </w:rPr>
        <w:t>教育引导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优秀少数民族学生入党工作机制研究；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D164CF"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 w:hint="eastAsia"/>
          <w:sz w:val="32"/>
        </w:rPr>
        <w:t>不同类型党员（教师、学生、离退休）行为规范研究；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22.不同类型党员（教师、学生、离退休）评价考核标准和机制研究；</w:t>
      </w:r>
    </w:p>
    <w:p w:rsidR="00E863A1" w:rsidRDefault="00E863A1" w:rsidP="00E863A1">
      <w:pPr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23.健全和完善党员组织关系转接机制研究；</w:t>
      </w:r>
    </w:p>
    <w:p w:rsidR="00E863A1" w:rsidRDefault="00E863A1" w:rsidP="00E863A1">
      <w:pPr>
        <w:widowControl/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24.失去联系党员处置及管理情况分析；</w:t>
      </w:r>
    </w:p>
    <w:p w:rsidR="00E863A1" w:rsidRDefault="00E863A1" w:rsidP="00E863A1">
      <w:pPr>
        <w:widowControl/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25.整顿软弱涣散基层党组织情况分析研究；</w:t>
      </w:r>
    </w:p>
    <w:p w:rsidR="00E863A1" w:rsidRDefault="00E863A1" w:rsidP="00E863A1">
      <w:pPr>
        <w:widowControl/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26.推进校院两级管理与加强干部队伍建设研究；</w:t>
      </w:r>
    </w:p>
    <w:p w:rsidR="00E863A1" w:rsidRDefault="00E863A1" w:rsidP="00E863A1">
      <w:pPr>
        <w:widowControl/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27.管理干部队伍教育培养机制、路径及实效性研究；</w:t>
      </w:r>
    </w:p>
    <w:p w:rsidR="00E863A1" w:rsidRDefault="00E863A1" w:rsidP="00E863A1">
      <w:pPr>
        <w:widowControl/>
        <w:spacing w:line="50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28.干部队伍作风建设机制和路径创新研究。</w:t>
      </w:r>
    </w:p>
    <w:sectPr w:rsidR="00E8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A9" w:rsidRDefault="006205A9" w:rsidP="00E863A1">
      <w:r>
        <w:separator/>
      </w:r>
    </w:p>
  </w:endnote>
  <w:endnote w:type="continuationSeparator" w:id="0">
    <w:p w:rsidR="006205A9" w:rsidRDefault="006205A9" w:rsidP="00E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A9" w:rsidRDefault="006205A9" w:rsidP="00E863A1">
      <w:r>
        <w:separator/>
      </w:r>
    </w:p>
  </w:footnote>
  <w:footnote w:type="continuationSeparator" w:id="0">
    <w:p w:rsidR="006205A9" w:rsidRDefault="006205A9" w:rsidP="00E8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8"/>
    <w:rsid w:val="00262FFC"/>
    <w:rsid w:val="004D07FC"/>
    <w:rsid w:val="005F01E0"/>
    <w:rsid w:val="006205A9"/>
    <w:rsid w:val="0078292B"/>
    <w:rsid w:val="00890862"/>
    <w:rsid w:val="00AE7BA8"/>
    <w:rsid w:val="00BE0A41"/>
    <w:rsid w:val="00D164CF"/>
    <w:rsid w:val="00E863A1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3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3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3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3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马奕颜</cp:lastModifiedBy>
  <cp:revision>5</cp:revision>
  <dcterms:created xsi:type="dcterms:W3CDTF">2017-05-18T00:56:00Z</dcterms:created>
  <dcterms:modified xsi:type="dcterms:W3CDTF">2017-07-17T08:32:00Z</dcterms:modified>
</cp:coreProperties>
</file>