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176" w:rsidRDefault="006E45C4">
      <w:pPr>
        <w:rPr>
          <w:rFonts w:ascii="黑体" w:eastAsia="黑体" w:hAnsi="黑体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附件</w:t>
      </w:r>
      <w:r>
        <w:rPr>
          <w:rFonts w:ascii="黑体" w:eastAsia="黑体" w:hAnsi="黑体"/>
          <w:sz w:val="32"/>
          <w:szCs w:val="28"/>
        </w:rPr>
        <w:t>2</w:t>
      </w:r>
    </w:p>
    <w:p w:rsidR="006E45C4" w:rsidRDefault="006E45C4">
      <w:pPr>
        <w:snapToGrid w:val="0"/>
        <w:spacing w:afterLines="100" w:after="312"/>
        <w:jc w:val="center"/>
        <w:rPr>
          <w:rFonts w:ascii="方正小标宋简体" w:eastAsia="方正小标宋简体" w:hAnsi="宋体" w:hint="eastAsia"/>
          <w:color w:val="000000"/>
          <w:sz w:val="40"/>
          <w:szCs w:val="32"/>
        </w:rPr>
      </w:pPr>
      <w:r>
        <w:rPr>
          <w:rFonts w:ascii="方正小标宋简体" w:eastAsia="方正小标宋简体" w:hAnsi="宋体" w:hint="eastAsia"/>
          <w:color w:val="000000"/>
          <w:sz w:val="40"/>
          <w:szCs w:val="32"/>
        </w:rPr>
        <w:t>经管学院 园林学院</w:t>
      </w:r>
    </w:p>
    <w:p w:rsidR="00E02176" w:rsidRDefault="006E45C4">
      <w:pPr>
        <w:snapToGrid w:val="0"/>
        <w:spacing w:afterLines="100" w:after="312"/>
        <w:jc w:val="center"/>
        <w:rPr>
          <w:rFonts w:ascii="方正小标宋简体" w:eastAsia="方正小标宋简体" w:hAnsi="宋体"/>
          <w:color w:val="000000"/>
          <w:sz w:val="40"/>
          <w:szCs w:val="32"/>
        </w:rPr>
      </w:pPr>
      <w:r>
        <w:rPr>
          <w:rFonts w:ascii="方正小标宋简体" w:eastAsia="方正小标宋简体" w:hAnsi="宋体" w:hint="eastAsia"/>
          <w:color w:val="000000"/>
          <w:sz w:val="40"/>
          <w:szCs w:val="32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0"/>
          <w:szCs w:val="32"/>
        </w:rPr>
        <w:t>“</w:t>
      </w:r>
      <w:r>
        <w:rPr>
          <w:rFonts w:ascii="方正小标宋简体" w:eastAsia="方正小标宋简体" w:hAnsi="宋体" w:hint="eastAsia"/>
          <w:color w:val="000000"/>
          <w:sz w:val="40"/>
          <w:szCs w:val="32"/>
        </w:rPr>
        <w:t>辅导员</w:t>
      </w:r>
      <w:r>
        <w:rPr>
          <w:rFonts w:ascii="方正小标宋简体" w:eastAsia="方正小标宋简体" w:hAnsi="宋体" w:hint="eastAsia"/>
          <w:color w:val="000000"/>
          <w:sz w:val="40"/>
          <w:szCs w:val="32"/>
        </w:rPr>
        <w:t>素质</w:t>
      </w:r>
      <w:r>
        <w:rPr>
          <w:rFonts w:ascii="方正小标宋简体" w:eastAsia="方正小标宋简体" w:hAnsi="宋体" w:hint="eastAsia"/>
          <w:color w:val="000000"/>
          <w:sz w:val="40"/>
          <w:szCs w:val="32"/>
        </w:rPr>
        <w:t>能力大赛”各环节评分标准</w:t>
      </w:r>
    </w:p>
    <w:p w:rsidR="00E02176" w:rsidRDefault="006E45C4" w:rsidP="006E45C4">
      <w:pPr>
        <w:snapToGrid w:val="0"/>
        <w:spacing w:line="600" w:lineRule="exact"/>
        <w:ind w:firstLineChars="200" w:firstLine="641"/>
        <w:jc w:val="left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一</w:t>
      </w:r>
      <w:r>
        <w:rPr>
          <w:rFonts w:ascii="仿宋_gb2312" w:eastAsia="仿宋_gb2312" w:hint="eastAsia"/>
          <w:b/>
          <w:color w:val="000000"/>
          <w:sz w:val="32"/>
          <w:szCs w:val="32"/>
        </w:rPr>
        <w:t>、案例分析</w:t>
      </w:r>
    </w:p>
    <w:p w:rsidR="00E02176" w:rsidRDefault="006E45C4">
      <w:pPr>
        <w:snapToGrid w:val="0"/>
        <w:spacing w:line="600" w:lineRule="exact"/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1.</w:t>
      </w:r>
      <w:r>
        <w:rPr>
          <w:rFonts w:ascii="仿宋" w:eastAsia="仿宋" w:hAnsi="仿宋" w:hint="eastAsia"/>
          <w:b/>
          <w:sz w:val="28"/>
        </w:rPr>
        <w:t>思想</w:t>
      </w:r>
      <w:r>
        <w:rPr>
          <w:rFonts w:ascii="仿宋" w:eastAsia="仿宋" w:hAnsi="仿宋" w:hint="eastAsia"/>
          <w:sz w:val="28"/>
        </w:rPr>
        <w:t>（</w:t>
      </w:r>
      <w:r>
        <w:rPr>
          <w:rFonts w:ascii="仿宋" w:eastAsia="仿宋" w:hAnsi="仿宋" w:hint="eastAsia"/>
          <w:sz w:val="28"/>
        </w:rPr>
        <w:t>20</w:t>
      </w:r>
      <w:r>
        <w:rPr>
          <w:rFonts w:ascii="仿宋" w:eastAsia="仿宋" w:hAnsi="仿宋" w:hint="eastAsia"/>
          <w:sz w:val="28"/>
        </w:rPr>
        <w:t>分）对问题本质把握准确，</w:t>
      </w:r>
      <w:r>
        <w:rPr>
          <w:rFonts w:ascii="仿宋" w:eastAsia="仿宋" w:hAnsi="仿宋"/>
          <w:sz w:val="28"/>
        </w:rPr>
        <w:t>能恰当</w:t>
      </w:r>
      <w:r>
        <w:rPr>
          <w:rFonts w:ascii="仿宋" w:eastAsia="仿宋" w:hAnsi="仿宋" w:hint="eastAsia"/>
          <w:sz w:val="28"/>
        </w:rPr>
        <w:t>、客观</w:t>
      </w:r>
      <w:r>
        <w:rPr>
          <w:rFonts w:ascii="仿宋" w:eastAsia="仿宋" w:hAnsi="仿宋"/>
          <w:sz w:val="28"/>
        </w:rPr>
        <w:t>地表情达意</w:t>
      </w:r>
      <w:r>
        <w:rPr>
          <w:rFonts w:ascii="仿宋" w:eastAsia="仿宋" w:hAnsi="仿宋" w:hint="eastAsia"/>
          <w:sz w:val="28"/>
        </w:rPr>
        <w:t>，体现辅导员的</w:t>
      </w:r>
      <w:r>
        <w:rPr>
          <w:rFonts w:ascii="仿宋" w:eastAsia="仿宋" w:hAnsi="仿宋"/>
          <w:sz w:val="28"/>
        </w:rPr>
        <w:t>思想素质、理论水平</w:t>
      </w:r>
      <w:r>
        <w:rPr>
          <w:rFonts w:ascii="仿宋" w:eastAsia="仿宋" w:hAnsi="仿宋" w:hint="eastAsia"/>
          <w:sz w:val="28"/>
        </w:rPr>
        <w:t>。</w:t>
      </w:r>
    </w:p>
    <w:p w:rsidR="00E02176" w:rsidRDefault="006E45C4">
      <w:pPr>
        <w:snapToGrid w:val="0"/>
        <w:spacing w:line="600" w:lineRule="exact"/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2.</w:t>
      </w:r>
      <w:r>
        <w:rPr>
          <w:rFonts w:ascii="仿宋" w:eastAsia="仿宋" w:hAnsi="仿宋" w:hint="eastAsia"/>
          <w:b/>
          <w:sz w:val="28"/>
        </w:rPr>
        <w:t>逻辑</w:t>
      </w:r>
      <w:r>
        <w:rPr>
          <w:rFonts w:ascii="仿宋" w:eastAsia="仿宋" w:hAnsi="仿宋" w:hint="eastAsia"/>
          <w:sz w:val="28"/>
        </w:rPr>
        <w:t>（</w:t>
      </w:r>
      <w:r>
        <w:rPr>
          <w:rFonts w:ascii="仿宋" w:eastAsia="仿宋" w:hAnsi="仿宋" w:hint="eastAsia"/>
          <w:sz w:val="28"/>
        </w:rPr>
        <w:t>30</w:t>
      </w:r>
      <w:r>
        <w:rPr>
          <w:rFonts w:ascii="仿宋" w:eastAsia="仿宋" w:hAnsi="仿宋" w:hint="eastAsia"/>
          <w:sz w:val="28"/>
        </w:rPr>
        <w:t>分）</w:t>
      </w:r>
      <w:r>
        <w:rPr>
          <w:rFonts w:ascii="仿宋" w:eastAsia="仿宋" w:hAnsi="仿宋"/>
          <w:sz w:val="28"/>
        </w:rPr>
        <w:t>思维缜密</w:t>
      </w:r>
      <w:r>
        <w:rPr>
          <w:rFonts w:ascii="仿宋" w:eastAsia="仿宋" w:hAnsi="仿宋" w:hint="eastAsia"/>
          <w:sz w:val="28"/>
        </w:rPr>
        <w:t>，整体设计合理，解决问题的思路清晰，能体现内容的重点和逻辑关系。</w:t>
      </w:r>
    </w:p>
    <w:p w:rsidR="00E02176" w:rsidRDefault="006E45C4">
      <w:pPr>
        <w:snapToGrid w:val="0"/>
        <w:spacing w:line="600" w:lineRule="exact"/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3.</w:t>
      </w:r>
      <w:r>
        <w:rPr>
          <w:rFonts w:ascii="仿宋" w:eastAsia="仿宋" w:hAnsi="仿宋" w:hint="eastAsia"/>
          <w:b/>
          <w:sz w:val="28"/>
        </w:rPr>
        <w:t>方法</w:t>
      </w:r>
      <w:r>
        <w:rPr>
          <w:rFonts w:ascii="仿宋" w:eastAsia="仿宋" w:hAnsi="仿宋" w:hint="eastAsia"/>
          <w:sz w:val="28"/>
        </w:rPr>
        <w:t>（</w:t>
      </w:r>
      <w:r>
        <w:rPr>
          <w:rFonts w:ascii="仿宋" w:eastAsia="仿宋" w:hAnsi="仿宋" w:hint="eastAsia"/>
          <w:sz w:val="28"/>
        </w:rPr>
        <w:t>30</w:t>
      </w:r>
      <w:r>
        <w:rPr>
          <w:rFonts w:ascii="仿宋" w:eastAsia="仿宋" w:hAnsi="仿宋" w:hint="eastAsia"/>
          <w:sz w:val="28"/>
        </w:rPr>
        <w:t>分）科学可行，</w:t>
      </w:r>
      <w:r>
        <w:rPr>
          <w:rFonts w:ascii="仿宋" w:eastAsia="仿宋" w:hAnsi="仿宋"/>
          <w:sz w:val="28"/>
        </w:rPr>
        <w:t>符合学生的心理特征，运用相关知识做到具体问题具体分析</w:t>
      </w:r>
      <w:r>
        <w:rPr>
          <w:rFonts w:ascii="仿宋" w:eastAsia="仿宋" w:hAnsi="仿宋" w:hint="eastAsia"/>
          <w:sz w:val="28"/>
        </w:rPr>
        <w:t>。</w:t>
      </w:r>
    </w:p>
    <w:p w:rsidR="00E02176" w:rsidRDefault="006E45C4">
      <w:pPr>
        <w:snapToGrid w:val="0"/>
        <w:spacing w:line="600" w:lineRule="exact"/>
        <w:ind w:firstLineChars="200" w:firstLine="560"/>
        <w:jc w:val="left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ascii="仿宋" w:eastAsia="仿宋" w:hAnsi="仿宋" w:hint="eastAsia"/>
          <w:sz w:val="28"/>
        </w:rPr>
        <w:t>4.</w:t>
      </w:r>
      <w:r>
        <w:rPr>
          <w:rFonts w:ascii="仿宋" w:eastAsia="仿宋" w:hAnsi="仿宋" w:hint="eastAsia"/>
          <w:b/>
          <w:sz w:val="28"/>
        </w:rPr>
        <w:t>效果</w:t>
      </w:r>
      <w:r>
        <w:rPr>
          <w:rFonts w:ascii="仿宋" w:eastAsia="仿宋" w:hAnsi="仿宋" w:hint="eastAsia"/>
          <w:sz w:val="28"/>
        </w:rPr>
        <w:t>（</w:t>
      </w:r>
      <w:r>
        <w:rPr>
          <w:rFonts w:ascii="仿宋" w:eastAsia="仿宋" w:hAnsi="仿宋" w:hint="eastAsia"/>
          <w:sz w:val="28"/>
        </w:rPr>
        <w:t>20</w:t>
      </w:r>
      <w:r>
        <w:rPr>
          <w:rFonts w:ascii="仿宋" w:eastAsia="仿宋" w:hAnsi="仿宋" w:hint="eastAsia"/>
          <w:sz w:val="28"/>
        </w:rPr>
        <w:t>分）</w:t>
      </w:r>
      <w:r>
        <w:rPr>
          <w:rFonts w:ascii="仿宋" w:eastAsia="仿宋" w:hAnsi="仿宋"/>
          <w:sz w:val="28"/>
        </w:rPr>
        <w:t>具有</w:t>
      </w:r>
      <w:r>
        <w:rPr>
          <w:rFonts w:ascii="仿宋" w:eastAsia="仿宋" w:hAnsi="仿宋" w:hint="eastAsia"/>
          <w:sz w:val="28"/>
        </w:rPr>
        <w:t>较强</w:t>
      </w:r>
      <w:r>
        <w:rPr>
          <w:rFonts w:ascii="仿宋" w:eastAsia="仿宋" w:hAnsi="仿宋"/>
          <w:sz w:val="28"/>
        </w:rPr>
        <w:t>的鼓舞性、激励性、说服力、感召力，</w:t>
      </w:r>
      <w:r>
        <w:rPr>
          <w:rFonts w:ascii="仿宋" w:eastAsia="仿宋" w:hAnsi="仿宋" w:hint="eastAsia"/>
          <w:sz w:val="28"/>
        </w:rPr>
        <w:t>阐发的启示有益，激发观众共鸣。</w:t>
      </w:r>
    </w:p>
    <w:p w:rsidR="00E02176" w:rsidRDefault="006E45C4" w:rsidP="006E45C4">
      <w:pPr>
        <w:snapToGrid w:val="0"/>
        <w:spacing w:line="600" w:lineRule="exact"/>
        <w:ind w:firstLineChars="200" w:firstLine="643"/>
        <w:jc w:val="left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ascii="宋体" w:hAnsi="宋体" w:cs="宋体" w:hint="eastAsia"/>
          <w:b/>
          <w:color w:val="000000"/>
          <w:sz w:val="32"/>
          <w:szCs w:val="32"/>
        </w:rPr>
        <w:t>二</w:t>
      </w:r>
      <w:r>
        <w:rPr>
          <w:rFonts w:ascii="仿宋_gb2312" w:eastAsia="仿宋_gb2312" w:hint="eastAsia"/>
          <w:b/>
          <w:color w:val="000000"/>
          <w:sz w:val="32"/>
          <w:szCs w:val="32"/>
        </w:rPr>
        <w:t>、谈心谈话测试</w:t>
      </w:r>
    </w:p>
    <w:p w:rsidR="00E02176" w:rsidRDefault="006E45C4">
      <w:pPr>
        <w:snapToGrid w:val="0"/>
        <w:spacing w:line="600" w:lineRule="exact"/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1.</w:t>
      </w:r>
      <w:r>
        <w:rPr>
          <w:rFonts w:ascii="仿宋" w:eastAsia="仿宋" w:hAnsi="仿宋" w:hint="eastAsia"/>
          <w:b/>
          <w:sz w:val="28"/>
        </w:rPr>
        <w:t>基本仪态</w:t>
      </w:r>
      <w:r>
        <w:rPr>
          <w:rFonts w:ascii="仿宋" w:eastAsia="仿宋" w:hAnsi="仿宋" w:hint="eastAsia"/>
          <w:sz w:val="28"/>
        </w:rPr>
        <w:t>（</w:t>
      </w:r>
      <w:r>
        <w:rPr>
          <w:rFonts w:ascii="仿宋" w:eastAsia="仿宋" w:hAnsi="仿宋" w:hint="eastAsia"/>
          <w:sz w:val="28"/>
        </w:rPr>
        <w:t>10</w:t>
      </w:r>
      <w:r>
        <w:rPr>
          <w:rFonts w:ascii="仿宋" w:eastAsia="仿宋" w:hAnsi="仿宋" w:hint="eastAsia"/>
          <w:sz w:val="28"/>
        </w:rPr>
        <w:t>分）仪表端庄，举止自然大方，</w:t>
      </w:r>
      <w:r>
        <w:rPr>
          <w:rFonts w:ascii="仿宋" w:eastAsia="仿宋" w:hAnsi="仿宋"/>
          <w:sz w:val="28"/>
        </w:rPr>
        <w:t>表情自然，</w:t>
      </w:r>
      <w:r>
        <w:rPr>
          <w:rFonts w:ascii="仿宋" w:eastAsia="仿宋" w:hAnsi="仿宋" w:hint="eastAsia"/>
          <w:sz w:val="28"/>
        </w:rPr>
        <w:t>亲和力强。</w:t>
      </w:r>
    </w:p>
    <w:p w:rsidR="00E02176" w:rsidRDefault="006E45C4">
      <w:pPr>
        <w:snapToGrid w:val="0"/>
        <w:spacing w:line="600" w:lineRule="exact"/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2.</w:t>
      </w:r>
      <w:r>
        <w:rPr>
          <w:rFonts w:ascii="仿宋" w:eastAsia="仿宋" w:hAnsi="仿宋" w:hint="eastAsia"/>
          <w:b/>
          <w:sz w:val="28"/>
        </w:rPr>
        <w:t>知识应用</w:t>
      </w:r>
      <w:r>
        <w:rPr>
          <w:rFonts w:ascii="仿宋" w:eastAsia="仿宋" w:hAnsi="仿宋" w:hint="eastAsia"/>
          <w:sz w:val="28"/>
        </w:rPr>
        <w:t>（</w:t>
      </w:r>
      <w:r>
        <w:rPr>
          <w:rFonts w:ascii="仿宋" w:eastAsia="仿宋" w:hAnsi="仿宋" w:hint="eastAsia"/>
          <w:sz w:val="28"/>
        </w:rPr>
        <w:t>20</w:t>
      </w:r>
      <w:r>
        <w:rPr>
          <w:rFonts w:ascii="仿宋" w:eastAsia="仿宋" w:hAnsi="仿宋" w:hint="eastAsia"/>
          <w:sz w:val="28"/>
        </w:rPr>
        <w:t>分）能准确把握大学生思想政治教育理论及政策，</w:t>
      </w:r>
      <w:r>
        <w:rPr>
          <w:rFonts w:ascii="仿宋" w:eastAsia="仿宋" w:hAnsi="仿宋"/>
          <w:sz w:val="28"/>
        </w:rPr>
        <w:t>运用相关知识做到具体问题具体分析。</w:t>
      </w:r>
    </w:p>
    <w:p w:rsidR="00E02176" w:rsidRDefault="006E45C4">
      <w:pPr>
        <w:snapToGrid w:val="0"/>
        <w:spacing w:line="600" w:lineRule="exact"/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3.</w:t>
      </w:r>
      <w:r>
        <w:rPr>
          <w:rFonts w:ascii="仿宋" w:eastAsia="仿宋" w:hAnsi="仿宋" w:hint="eastAsia"/>
          <w:b/>
          <w:sz w:val="28"/>
        </w:rPr>
        <w:t>沟通技巧</w:t>
      </w:r>
      <w:r>
        <w:rPr>
          <w:rFonts w:ascii="仿宋" w:eastAsia="仿宋" w:hAnsi="仿宋" w:hint="eastAsia"/>
          <w:sz w:val="28"/>
        </w:rPr>
        <w:t>（</w:t>
      </w:r>
      <w:r>
        <w:rPr>
          <w:rFonts w:ascii="仿宋" w:eastAsia="仿宋" w:hAnsi="仿宋" w:hint="eastAsia"/>
          <w:sz w:val="28"/>
        </w:rPr>
        <w:t>20</w:t>
      </w:r>
      <w:r>
        <w:rPr>
          <w:rFonts w:ascii="仿宋" w:eastAsia="仿宋" w:hAnsi="仿宋" w:hint="eastAsia"/>
          <w:sz w:val="28"/>
        </w:rPr>
        <w:t>分）沟通技巧娴熟，能</w:t>
      </w:r>
      <w:r>
        <w:rPr>
          <w:rFonts w:ascii="仿宋" w:eastAsia="仿宋" w:hAnsi="仿宋"/>
          <w:sz w:val="28"/>
        </w:rPr>
        <w:t>灵活掌握谈话时机</w:t>
      </w:r>
      <w:r>
        <w:rPr>
          <w:rFonts w:ascii="仿宋" w:eastAsia="仿宋" w:hAnsi="仿宋" w:hint="eastAsia"/>
          <w:sz w:val="28"/>
        </w:rPr>
        <w:t>，</w:t>
      </w:r>
      <w:r>
        <w:rPr>
          <w:rFonts w:ascii="仿宋" w:eastAsia="仿宋" w:hAnsi="仿宋"/>
          <w:sz w:val="28"/>
        </w:rPr>
        <w:t>谈话方式灵活多样。</w:t>
      </w:r>
    </w:p>
    <w:p w:rsidR="00E02176" w:rsidRDefault="006E45C4">
      <w:pPr>
        <w:snapToGrid w:val="0"/>
        <w:spacing w:line="600" w:lineRule="exact"/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4.</w:t>
      </w:r>
      <w:r>
        <w:rPr>
          <w:rFonts w:ascii="仿宋" w:eastAsia="仿宋" w:hAnsi="仿宋" w:hint="eastAsia"/>
          <w:b/>
          <w:sz w:val="28"/>
        </w:rPr>
        <w:t>业务素养</w:t>
      </w:r>
      <w:r>
        <w:rPr>
          <w:rFonts w:ascii="仿宋" w:eastAsia="仿宋" w:hAnsi="仿宋" w:hint="eastAsia"/>
          <w:sz w:val="28"/>
        </w:rPr>
        <w:t>（</w:t>
      </w:r>
      <w:r>
        <w:rPr>
          <w:rFonts w:ascii="仿宋" w:eastAsia="仿宋" w:hAnsi="仿宋" w:hint="eastAsia"/>
          <w:sz w:val="28"/>
        </w:rPr>
        <w:t>30</w:t>
      </w:r>
      <w:r>
        <w:rPr>
          <w:rFonts w:ascii="仿宋" w:eastAsia="仿宋" w:hAnsi="仿宋" w:hint="eastAsia"/>
          <w:sz w:val="28"/>
        </w:rPr>
        <w:t>分）能善于抓住学生特征，谈话</w:t>
      </w:r>
      <w:r>
        <w:rPr>
          <w:rFonts w:ascii="仿宋" w:eastAsia="仿宋" w:hAnsi="仿宋"/>
          <w:sz w:val="28"/>
        </w:rPr>
        <w:t>符合学生的心理</w:t>
      </w:r>
      <w:r>
        <w:rPr>
          <w:rFonts w:ascii="仿宋" w:eastAsia="仿宋" w:hAnsi="仿宋" w:hint="eastAsia"/>
          <w:sz w:val="28"/>
        </w:rPr>
        <w:t>实际</w:t>
      </w:r>
      <w:r>
        <w:rPr>
          <w:rFonts w:ascii="仿宋" w:eastAsia="仿宋" w:hAnsi="仿宋"/>
          <w:sz w:val="28"/>
        </w:rPr>
        <w:t>，</w:t>
      </w:r>
      <w:r>
        <w:rPr>
          <w:rFonts w:ascii="仿宋" w:eastAsia="仿宋" w:hAnsi="仿宋" w:hint="eastAsia"/>
          <w:sz w:val="28"/>
        </w:rPr>
        <w:t>学生</w:t>
      </w:r>
      <w:r>
        <w:rPr>
          <w:rFonts w:ascii="仿宋" w:eastAsia="仿宋" w:hAnsi="仿宋"/>
          <w:sz w:val="28"/>
        </w:rPr>
        <w:t>乐于接受</w:t>
      </w:r>
      <w:r>
        <w:rPr>
          <w:rFonts w:ascii="仿宋" w:eastAsia="仿宋" w:hAnsi="仿宋" w:hint="eastAsia"/>
          <w:sz w:val="28"/>
        </w:rPr>
        <w:t>。</w:t>
      </w:r>
    </w:p>
    <w:p w:rsidR="00E02176" w:rsidRPr="006E45C4" w:rsidRDefault="006E45C4" w:rsidP="006E45C4">
      <w:pPr>
        <w:snapToGrid w:val="0"/>
        <w:spacing w:line="600" w:lineRule="exact"/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5.</w:t>
      </w:r>
      <w:r>
        <w:rPr>
          <w:rFonts w:ascii="仿宋" w:eastAsia="仿宋" w:hAnsi="仿宋" w:hint="eastAsia"/>
          <w:b/>
          <w:sz w:val="28"/>
        </w:rPr>
        <w:t>谈话效果</w:t>
      </w:r>
      <w:r>
        <w:rPr>
          <w:rFonts w:ascii="仿宋" w:eastAsia="仿宋" w:hAnsi="仿宋" w:hint="eastAsia"/>
          <w:sz w:val="28"/>
        </w:rPr>
        <w:t>（</w:t>
      </w:r>
      <w:r>
        <w:rPr>
          <w:rFonts w:ascii="仿宋" w:eastAsia="仿宋" w:hAnsi="仿宋" w:hint="eastAsia"/>
          <w:sz w:val="28"/>
        </w:rPr>
        <w:t>20</w:t>
      </w:r>
      <w:r>
        <w:rPr>
          <w:rFonts w:ascii="仿宋" w:eastAsia="仿宋" w:hAnsi="仿宋" w:hint="eastAsia"/>
          <w:sz w:val="28"/>
        </w:rPr>
        <w:t>分）谈话</w:t>
      </w:r>
      <w:r>
        <w:rPr>
          <w:rFonts w:ascii="仿宋" w:eastAsia="仿宋" w:hAnsi="仿宋"/>
          <w:sz w:val="28"/>
        </w:rPr>
        <w:t>具有</w:t>
      </w:r>
      <w:r>
        <w:rPr>
          <w:rFonts w:ascii="仿宋" w:eastAsia="仿宋" w:hAnsi="仿宋" w:hint="eastAsia"/>
          <w:sz w:val="28"/>
        </w:rPr>
        <w:t>较强</w:t>
      </w:r>
      <w:r>
        <w:rPr>
          <w:rFonts w:ascii="仿宋" w:eastAsia="仿宋" w:hAnsi="仿宋"/>
          <w:sz w:val="28"/>
        </w:rPr>
        <w:t>的激励性、说服力</w:t>
      </w:r>
      <w:r>
        <w:rPr>
          <w:rFonts w:ascii="仿宋" w:eastAsia="仿宋" w:hAnsi="仿宋" w:hint="eastAsia"/>
          <w:sz w:val="28"/>
        </w:rPr>
        <w:t>；</w:t>
      </w:r>
      <w:r>
        <w:rPr>
          <w:rFonts w:ascii="仿宋" w:eastAsia="仿宋" w:hAnsi="仿宋"/>
          <w:sz w:val="28"/>
        </w:rPr>
        <w:t>能准确把握谈话核心</w:t>
      </w:r>
      <w:r>
        <w:rPr>
          <w:rFonts w:ascii="仿宋" w:eastAsia="仿宋" w:hAnsi="仿宋" w:hint="eastAsia"/>
          <w:sz w:val="28"/>
        </w:rPr>
        <w:t>，对学生的教育引导效果明显。</w:t>
      </w:r>
      <w:bookmarkStart w:id="0" w:name="_GoBack"/>
      <w:bookmarkEnd w:id="0"/>
    </w:p>
    <w:sectPr w:rsidR="00E02176" w:rsidRPr="006E45C4">
      <w:pgSz w:w="11906" w:h="16838"/>
      <w:pgMar w:top="1304" w:right="1304" w:bottom="1021" w:left="130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6C43476E-22B0-4045-8E44-7D50F4C83A37}"/>
    <w:embedBold r:id="rId2" w:fontKey="{2BCE832C-9022-4322-914F-209FACAA53AF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2F4ECC58-B7E8-413E-8478-AF757C6722A5}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1E895FA3-C2A0-4A1D-9C6F-95E30A0F437C}"/>
    <w:embedBold r:id="rId5" w:subsetted="1" w:fontKey="{C07F85BC-5C69-477F-84F0-D8F0CA3EB8B0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6" w:fontKey="{40D93B28-B11B-492F-B4C1-E1A2076DB09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061"/>
    <w:rsid w:val="000A5061"/>
    <w:rsid w:val="000C1A0F"/>
    <w:rsid w:val="00103853"/>
    <w:rsid w:val="00250A4B"/>
    <w:rsid w:val="00273DDB"/>
    <w:rsid w:val="00277971"/>
    <w:rsid w:val="00297A0A"/>
    <w:rsid w:val="00446F19"/>
    <w:rsid w:val="00505D9A"/>
    <w:rsid w:val="0051280D"/>
    <w:rsid w:val="00523E80"/>
    <w:rsid w:val="00551247"/>
    <w:rsid w:val="00586106"/>
    <w:rsid w:val="005C331C"/>
    <w:rsid w:val="00635D06"/>
    <w:rsid w:val="006A6EF7"/>
    <w:rsid w:val="006E45C4"/>
    <w:rsid w:val="007E06DC"/>
    <w:rsid w:val="00B26287"/>
    <w:rsid w:val="00BD325C"/>
    <w:rsid w:val="00C11D78"/>
    <w:rsid w:val="00D37E2C"/>
    <w:rsid w:val="00E02176"/>
    <w:rsid w:val="00E43576"/>
    <w:rsid w:val="00F476FB"/>
    <w:rsid w:val="00F82917"/>
    <w:rsid w:val="00FA6805"/>
    <w:rsid w:val="00FB5107"/>
    <w:rsid w:val="0EDE27F6"/>
    <w:rsid w:val="181566FA"/>
    <w:rsid w:val="248D42AF"/>
    <w:rsid w:val="44A60544"/>
    <w:rsid w:val="45CD5784"/>
    <w:rsid w:val="50E0490E"/>
    <w:rsid w:val="515A221C"/>
    <w:rsid w:val="579C1AD6"/>
    <w:rsid w:val="5F6F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Balloon Text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Balloon Text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吕璐</cp:lastModifiedBy>
  <cp:revision>7</cp:revision>
  <cp:lastPrinted>2016-10-31T01:43:00Z</cp:lastPrinted>
  <dcterms:created xsi:type="dcterms:W3CDTF">2016-11-27T23:04:00Z</dcterms:created>
  <dcterms:modified xsi:type="dcterms:W3CDTF">2018-11-21T09:08:00Z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