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u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u w:val="none"/>
          <w:lang w:eastAsia="zh-CN"/>
        </w:rPr>
        <w:t>经管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u w:val="none"/>
        </w:rPr>
        <w:t>学院第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u w:val="none"/>
          <w:lang w:eastAsia="zh-CN"/>
        </w:rPr>
        <w:t>十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u w:val="none"/>
        </w:rPr>
        <w:t>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625" w:afterLines="200" w:line="560" w:lineRule="exact"/>
        <w:jc w:val="center"/>
        <w:textAlignment w:val="auto"/>
        <w:rPr>
          <w:rFonts w:hint="eastAsia" w:ascii="黑体" w:hAnsi="黑体" w:eastAsia="黑体" w:cs="黑体"/>
          <w:b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u w:val="none"/>
        </w:rPr>
        <w:t>党员发展对象培训班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u w:val="none"/>
          <w:lang w:eastAsia="zh-CN"/>
        </w:rPr>
        <w:t>线下培训实施方案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360" w:lineRule="exact"/>
        <w:textAlignment w:val="auto"/>
        <w:outlineLvl w:val="0"/>
        <w:rPr>
          <w:rFonts w:hint="eastAsia" w:ascii="仿宋" w:hAnsi="仿宋" w:eastAsia="仿宋" w:cs="仿宋"/>
          <w:b w:val="0"/>
          <w:bCs/>
          <w:sz w:val="24"/>
          <w:szCs w:val="24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</w:rPr>
        <w:t>一、培训目的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360" w:lineRule="exact"/>
        <w:ind w:firstLine="480" w:firstLineChars="200"/>
        <w:textAlignment w:val="auto"/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  <w:t>通过培训，使学员较系统地掌握党的基本理论、基本知识、基本路线和基本经验，牢固树立共产主义理想，坚定建设中国特色社会主义信念，努力提高马克思主义理论水平、思想政治素质和工作能力，以共产党员标准严格要求自己，在学习和生活等方面发挥先锋模范作用，以实际行动争取早日加入党组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outlineLvl w:val="0"/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</w:rPr>
        <w:t>二、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  <w:t>培训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主要内容及培训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  <w:t>方式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360" w:lineRule="exact"/>
        <w:ind w:firstLine="480" w:firstLineChars="200"/>
        <w:textAlignment w:val="auto"/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  <w:t>主要培训内容以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理想信念和党章党规党纪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  <w:t>、党史学习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教育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  <w:t>为主，采用专题讲座、实践锻炼、读书报告会等方式进行教学。集中学习和学员自学相结合，具体安排见下表。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outlineLvl w:val="0"/>
        <w:rPr>
          <w:rFonts w:hint="eastAsia" w:ascii="仿宋" w:hAnsi="仿宋" w:eastAsia="仿宋" w:cs="仿宋"/>
          <w:b w:val="0"/>
          <w:bCs/>
          <w:sz w:val="24"/>
          <w:szCs w:val="24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</w:rPr>
        <w:t>三、培训要求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textAlignment w:val="auto"/>
        <w:outlineLvl w:val="0"/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>1、每个学员都要提高对接受党的知识培训重要性的认识，十分珍惜这次学习机会，自觉端正学习态度，勤奋学习，刻苦钻研，努力掌握党的基本知识，提高自己的政治思想觉悟。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textAlignment w:val="auto"/>
        <w:outlineLvl w:val="0"/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>2、学员无特殊情况不得请假，迟到两次算缺勤一次；缺勤一次及以上的，取消培训资格。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360" w:lineRule="exact"/>
        <w:ind w:firstLine="480" w:firstLineChars="200"/>
        <w:textAlignment w:val="auto"/>
        <w:outlineLvl w:val="0"/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>3、严格遵守学习记录，按时上课，认真听讲。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400" w:lineRule="exact"/>
        <w:textAlignment w:val="auto"/>
        <w:outlineLvl w:val="0"/>
        <w:rPr>
          <w:rFonts w:hint="eastAsia" w:ascii="仿宋" w:hAnsi="仿宋" w:eastAsia="仿宋" w:cs="仿宋"/>
          <w:b w:val="0"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  <w:t>四、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培训安排</w:t>
      </w:r>
      <w:r>
        <w:rPr>
          <w:rFonts w:hint="eastAsia" w:ascii="仿宋" w:hAnsi="仿宋" w:eastAsia="仿宋" w:cs="仿宋"/>
          <w:b w:val="0"/>
          <w:bCs/>
          <w:sz w:val="32"/>
          <w:szCs w:val="32"/>
        </w:rPr>
        <w:t xml:space="preserve">  </w:t>
      </w:r>
    </w:p>
    <w:tbl>
      <w:tblPr>
        <w:tblStyle w:val="2"/>
        <w:tblpPr w:leftFromText="180" w:rightFromText="180" w:vertAnchor="text" w:horzAnchor="page" w:tblpXSpec="center" w:tblpY="63"/>
        <w:tblOverlap w:val="never"/>
        <w:tblW w:w="8363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5"/>
        <w:gridCol w:w="1253"/>
        <w:gridCol w:w="1410"/>
        <w:gridCol w:w="862"/>
        <w:gridCol w:w="1928"/>
        <w:gridCol w:w="1102"/>
        <w:gridCol w:w="119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日期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时间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课时</w:t>
            </w: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教学内容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主讲人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4月19日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eastAsia="zh-CN"/>
              </w:rPr>
              <w:t>晚</w:t>
            </w: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19:30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党史学习大讲坛第一期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张芬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C101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4月21日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eastAsia="zh-CN"/>
              </w:rPr>
              <w:t>晚</w:t>
            </w: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19:00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eastAsia="zh-CN"/>
              </w:rPr>
              <w:t>书记讲党课（内容暂定）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张军驰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C101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4月25日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eastAsia="zh-CN"/>
              </w:rPr>
              <w:t>晚</w:t>
            </w: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19:00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理想信念教育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王家武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C101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eastAsia="zh-CN"/>
              </w:rPr>
              <w:t>待定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eastAsia="zh-CN"/>
              </w:rPr>
              <w:t>另行通知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eastAsia="zh-CN"/>
              </w:rPr>
              <w:t>赴扶眉战役纪念馆学习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eastAsia="zh-CN"/>
              </w:rPr>
              <w:t>罗微、李通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宝鸡眉县</w:t>
            </w:r>
          </w:p>
        </w:tc>
      </w:tr>
    </w:tbl>
    <w:p>
      <w:pPr>
        <w:spacing w:line="20" w:lineRule="exact"/>
        <w:ind w:left="7245" w:leftChars="3050" w:hanging="840" w:hangingChars="400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</w:rPr>
        <w:t xml:space="preserve">                                     </w:t>
      </w:r>
      <w:r>
        <w:rPr>
          <w:rFonts w:hint="eastAsia" w:ascii="仿宋" w:hAnsi="仿宋" w:eastAsia="仿宋" w:cs="仿宋"/>
          <w:szCs w:val="21"/>
        </w:rPr>
        <w:t xml:space="preserve">                                 </w:t>
      </w:r>
    </w:p>
    <w:p>
      <w:pPr>
        <w:spacing w:before="240" w:line="320" w:lineRule="exact"/>
        <w:jc w:val="righ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>经管学院</w:t>
      </w:r>
      <w:r>
        <w:rPr>
          <w:rFonts w:hint="eastAsia" w:ascii="仿宋" w:hAnsi="仿宋" w:eastAsia="仿宋" w:cs="仿宋"/>
          <w:sz w:val="32"/>
          <w:szCs w:val="32"/>
        </w:rPr>
        <w:t>党委</w:t>
      </w:r>
    </w:p>
    <w:p>
      <w:pPr>
        <w:spacing w:before="240" w:line="320" w:lineRule="exact"/>
        <w:jc w:val="righ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党校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>经管</w:t>
      </w:r>
      <w:r>
        <w:rPr>
          <w:rFonts w:hint="eastAsia" w:ascii="仿宋" w:hAnsi="仿宋" w:eastAsia="仿宋" w:cs="仿宋"/>
          <w:sz w:val="32"/>
          <w:szCs w:val="32"/>
        </w:rPr>
        <w:t>分校</w:t>
      </w:r>
      <w:r>
        <w:rPr>
          <w:rFonts w:hint="eastAsia" w:ascii="仿宋" w:hAnsi="仿宋" w:eastAsia="仿宋" w:cs="仿宋"/>
          <w:sz w:val="32"/>
          <w:szCs w:val="32"/>
          <w:u w:val="none"/>
        </w:rPr>
        <w:t xml:space="preserve">        </w:t>
      </w:r>
    </w:p>
    <w:p>
      <w:pPr>
        <w:spacing w:before="240" w:line="320" w:lineRule="exact"/>
        <w:jc w:val="right"/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2021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16日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</w:p>
    <w:sectPr>
      <w:pgSz w:w="11906" w:h="16838"/>
      <w:pgMar w:top="1247" w:right="1469" w:bottom="1134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635042"/>
    <w:rsid w:val="13635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Office_11.1.0.10359_F1E327BC-269C-435d-A152-05C5408002CA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2021-04-16T06:48:00Z</dcterms:created>
  <dc:creator>lenovo</dc:creator>
  <cp:lastModifiedBy>lenovo</cp:lastModifiedBy>
  <dcterms:modified xsi:type="dcterms:W3CDTF">2021-04-16T07:24:15Z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2052-11.1.0.10359</vt:lpwstr>
  </property>
  <property fmtid="{D5CDD505-2E9C-101B-9397-08002B2CF9AE}" pid="3" name="ICV">
    <vt:lpwstr>169B18D2A546475F881167B0B7ADCA87</vt:lpwstr>
  </property>
</Properties>
</file>