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3D5" w:rsidRDefault="006D43D5" w:rsidP="006D43D5">
      <w:pPr>
        <w:pStyle w:val="a6"/>
        <w:shd w:val="clear" w:color="auto" w:fill="FFFFFF"/>
        <w:ind w:firstLine="480"/>
        <w:jc w:val="center"/>
        <w:rPr>
          <w:rFonts w:ascii="Segoe UI" w:hAnsi="Segoe UI" w:cs="Segoe UI"/>
          <w:color w:val="333333"/>
          <w:sz w:val="27"/>
          <w:szCs w:val="27"/>
        </w:rPr>
      </w:pPr>
      <w:r>
        <w:rPr>
          <w:rStyle w:val="a7"/>
          <w:rFonts w:ascii="Segoe UI" w:hAnsi="Segoe UI" w:cs="Segoe UI"/>
          <w:color w:val="333333"/>
          <w:sz w:val="27"/>
          <w:szCs w:val="27"/>
        </w:rPr>
        <w:t>西北农林科技大学本科生家庭经济困难认定办法</w:t>
      </w:r>
      <w:bookmarkStart w:id="0" w:name="_GoBack"/>
      <w:bookmarkEnd w:id="0"/>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第一章</w:t>
      </w:r>
      <w:r>
        <w:rPr>
          <w:rFonts w:ascii="Segoe UI" w:hAnsi="Segoe UI" w:cs="Segoe UI"/>
          <w:color w:val="333333"/>
          <w:sz w:val="27"/>
          <w:szCs w:val="27"/>
        </w:rPr>
        <w:t xml:space="preserve"> </w:t>
      </w:r>
      <w:r>
        <w:rPr>
          <w:rFonts w:ascii="Segoe UI" w:hAnsi="Segoe UI" w:cs="Segoe UI"/>
          <w:color w:val="333333"/>
          <w:sz w:val="27"/>
          <w:szCs w:val="27"/>
        </w:rPr>
        <w:t>总</w:t>
      </w:r>
      <w:r>
        <w:rPr>
          <w:rFonts w:ascii="Segoe UI" w:hAnsi="Segoe UI" w:cs="Segoe UI"/>
          <w:color w:val="333333"/>
          <w:sz w:val="27"/>
          <w:szCs w:val="27"/>
        </w:rPr>
        <w:t xml:space="preserve"> </w:t>
      </w:r>
      <w:r>
        <w:rPr>
          <w:rFonts w:ascii="Segoe UI" w:hAnsi="Segoe UI" w:cs="Segoe UI"/>
          <w:color w:val="333333"/>
          <w:sz w:val="27"/>
          <w:szCs w:val="27"/>
        </w:rPr>
        <w:t>则</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第一条</w:t>
      </w:r>
      <w:r>
        <w:rPr>
          <w:rFonts w:ascii="Segoe UI" w:hAnsi="Segoe UI" w:cs="Segoe UI"/>
          <w:color w:val="333333"/>
          <w:sz w:val="27"/>
          <w:szCs w:val="27"/>
        </w:rPr>
        <w:t xml:space="preserve"> </w:t>
      </w:r>
      <w:r>
        <w:rPr>
          <w:rFonts w:ascii="Segoe UI" w:hAnsi="Segoe UI" w:cs="Segoe UI"/>
          <w:color w:val="333333"/>
          <w:sz w:val="27"/>
          <w:szCs w:val="27"/>
        </w:rPr>
        <w:t>为做好我校家庭经济困难学生资助工作，提高学生资助精准度，根据教育部等六部门《关于做好家庭经济困难学生认定工作的指导意见》（</w:t>
      </w:r>
      <w:proofErr w:type="gramStart"/>
      <w:r>
        <w:rPr>
          <w:rFonts w:ascii="Segoe UI" w:hAnsi="Segoe UI" w:cs="Segoe UI"/>
          <w:color w:val="333333"/>
          <w:sz w:val="27"/>
          <w:szCs w:val="27"/>
        </w:rPr>
        <w:t>教财〔</w:t>
      </w:r>
      <w:r>
        <w:rPr>
          <w:rFonts w:ascii="Segoe UI" w:hAnsi="Segoe UI" w:cs="Segoe UI"/>
          <w:color w:val="333333"/>
          <w:sz w:val="27"/>
          <w:szCs w:val="27"/>
        </w:rPr>
        <w:t>2018</w:t>
      </w:r>
      <w:r>
        <w:rPr>
          <w:rFonts w:ascii="Segoe UI" w:hAnsi="Segoe UI" w:cs="Segoe UI"/>
          <w:color w:val="333333"/>
          <w:sz w:val="27"/>
          <w:szCs w:val="27"/>
        </w:rPr>
        <w:t>〕</w:t>
      </w:r>
      <w:proofErr w:type="gramEnd"/>
      <w:r>
        <w:rPr>
          <w:rFonts w:ascii="Segoe UI" w:hAnsi="Segoe UI" w:cs="Segoe UI"/>
          <w:color w:val="333333"/>
          <w:sz w:val="27"/>
          <w:szCs w:val="27"/>
        </w:rPr>
        <w:t>16</w:t>
      </w:r>
      <w:r>
        <w:rPr>
          <w:rFonts w:ascii="Segoe UI" w:hAnsi="Segoe UI" w:cs="Segoe UI"/>
          <w:color w:val="333333"/>
          <w:sz w:val="27"/>
          <w:szCs w:val="27"/>
        </w:rPr>
        <w:t>号）精神，结合我校实际，制定本办法。</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第二条</w:t>
      </w:r>
      <w:r>
        <w:rPr>
          <w:rFonts w:ascii="Segoe UI" w:hAnsi="Segoe UI" w:cs="Segoe UI"/>
          <w:color w:val="333333"/>
          <w:sz w:val="27"/>
          <w:szCs w:val="27"/>
        </w:rPr>
        <w:t xml:space="preserve"> </w:t>
      </w:r>
      <w:r>
        <w:rPr>
          <w:rFonts w:ascii="Segoe UI" w:hAnsi="Segoe UI" w:cs="Segoe UI"/>
          <w:color w:val="333333"/>
          <w:sz w:val="27"/>
          <w:szCs w:val="27"/>
        </w:rPr>
        <w:t>家庭经济困难学生认定工作的对象，是指本人及其家庭的经济能力难以满足在校期间的学习和生活基本支出的全日制普通本科学生（含预科生）。</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第三条</w:t>
      </w:r>
      <w:r>
        <w:rPr>
          <w:rFonts w:ascii="Segoe UI" w:hAnsi="Segoe UI" w:cs="Segoe UI"/>
          <w:color w:val="333333"/>
          <w:sz w:val="27"/>
          <w:szCs w:val="27"/>
        </w:rPr>
        <w:t xml:space="preserve"> </w:t>
      </w:r>
      <w:r>
        <w:rPr>
          <w:rFonts w:ascii="Segoe UI" w:hAnsi="Segoe UI" w:cs="Segoe UI"/>
          <w:color w:val="333333"/>
          <w:sz w:val="27"/>
          <w:szCs w:val="27"/>
        </w:rPr>
        <w:t>家庭经济困难学生认定工作应坚持实事求是、客观公平，定量评价与定性评价相结合，公开透明与保护隐私相结合，积极引导与自愿申请相结合的基本原则。</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第二章</w:t>
      </w:r>
      <w:r>
        <w:rPr>
          <w:rFonts w:ascii="Segoe UI" w:hAnsi="Segoe UI" w:cs="Segoe UI"/>
          <w:color w:val="333333"/>
          <w:sz w:val="27"/>
          <w:szCs w:val="27"/>
        </w:rPr>
        <w:t xml:space="preserve"> </w:t>
      </w:r>
      <w:r>
        <w:rPr>
          <w:rFonts w:ascii="Segoe UI" w:hAnsi="Segoe UI" w:cs="Segoe UI"/>
          <w:color w:val="333333"/>
          <w:sz w:val="27"/>
          <w:szCs w:val="27"/>
        </w:rPr>
        <w:t>认定机构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第四条</w:t>
      </w:r>
      <w:r>
        <w:rPr>
          <w:rFonts w:ascii="Segoe UI" w:hAnsi="Segoe UI" w:cs="Segoe UI"/>
          <w:color w:val="333333"/>
          <w:sz w:val="27"/>
          <w:szCs w:val="27"/>
        </w:rPr>
        <w:t xml:space="preserve"> </w:t>
      </w:r>
      <w:r>
        <w:rPr>
          <w:rFonts w:ascii="Segoe UI" w:hAnsi="Segoe UI" w:cs="Segoe UI"/>
          <w:color w:val="333333"/>
          <w:sz w:val="27"/>
          <w:szCs w:val="27"/>
        </w:rPr>
        <w:t>学校学生资助工作领导小组，领导、监督学校家庭经济困难学生认定工作；学生资助管理中心具体负责组织、管理学校家庭经济困难学生认定工作。</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第五条</w:t>
      </w:r>
      <w:r>
        <w:rPr>
          <w:rFonts w:ascii="Segoe UI" w:hAnsi="Segoe UI" w:cs="Segoe UI"/>
          <w:color w:val="333333"/>
          <w:sz w:val="27"/>
          <w:szCs w:val="27"/>
        </w:rPr>
        <w:t xml:space="preserve"> </w:t>
      </w:r>
      <w:r>
        <w:rPr>
          <w:rFonts w:ascii="Segoe UI" w:hAnsi="Segoe UI" w:cs="Segoe UI"/>
          <w:color w:val="333333"/>
          <w:sz w:val="27"/>
          <w:szCs w:val="27"/>
        </w:rPr>
        <w:t>学院（系）学生资助工作组负责本学院（系）家庭经济困难学生认定工作的具体组织和审核工作。</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lastRenderedPageBreak/>
        <w:t>第六条</w:t>
      </w:r>
      <w:r>
        <w:rPr>
          <w:rFonts w:ascii="Segoe UI" w:hAnsi="Segoe UI" w:cs="Segoe UI"/>
          <w:color w:val="333333"/>
          <w:sz w:val="27"/>
          <w:szCs w:val="27"/>
        </w:rPr>
        <w:t xml:space="preserve"> </w:t>
      </w:r>
      <w:r>
        <w:rPr>
          <w:rFonts w:ascii="Segoe UI" w:hAnsi="Segoe UI" w:cs="Segoe UI"/>
          <w:color w:val="333333"/>
          <w:sz w:val="27"/>
          <w:szCs w:val="27"/>
        </w:rPr>
        <w:t>班级资助评议小组负责本班级家庭经济困难学生认定民主评议工作。</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第三章</w:t>
      </w:r>
      <w:r>
        <w:rPr>
          <w:rFonts w:ascii="Segoe UI" w:hAnsi="Segoe UI" w:cs="Segoe UI"/>
          <w:color w:val="333333"/>
          <w:sz w:val="27"/>
          <w:szCs w:val="27"/>
        </w:rPr>
        <w:t xml:space="preserve"> </w:t>
      </w:r>
      <w:r>
        <w:rPr>
          <w:rFonts w:ascii="Segoe UI" w:hAnsi="Segoe UI" w:cs="Segoe UI"/>
          <w:color w:val="333333"/>
          <w:sz w:val="27"/>
          <w:szCs w:val="27"/>
        </w:rPr>
        <w:t>认定等级和依据</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第七条</w:t>
      </w:r>
      <w:r>
        <w:rPr>
          <w:rFonts w:ascii="Segoe UI" w:hAnsi="Segoe UI" w:cs="Segoe UI"/>
          <w:color w:val="333333"/>
          <w:sz w:val="27"/>
          <w:szCs w:val="27"/>
        </w:rPr>
        <w:t xml:space="preserve"> </w:t>
      </w:r>
      <w:r>
        <w:rPr>
          <w:rFonts w:ascii="Segoe UI" w:hAnsi="Segoe UI" w:cs="Segoe UI"/>
          <w:color w:val="333333"/>
          <w:sz w:val="27"/>
          <w:szCs w:val="27"/>
        </w:rPr>
        <w:t>家庭经济困难学生认定等级分为特别困难和一般困难。</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（一）特别困难。学生本人及其家庭的经济能力不能维持其学习和生活基本费用，且家庭情况符合下列情形之一，可认定为特别困难学生。</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1.</w:t>
      </w:r>
      <w:r>
        <w:rPr>
          <w:rFonts w:ascii="Segoe UI" w:hAnsi="Segoe UI" w:cs="Segoe UI"/>
          <w:color w:val="333333"/>
          <w:sz w:val="27"/>
          <w:szCs w:val="27"/>
        </w:rPr>
        <w:t>建档立卡贫困户家庭学生、最低生活保障家庭学生、农村特困救助供养学生、孤残学生、烈士子女、享受国家定期抚恤补助的优抚对象子女；</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2.</w:t>
      </w:r>
      <w:r>
        <w:rPr>
          <w:rFonts w:ascii="Segoe UI" w:hAnsi="Segoe UI" w:cs="Segoe UI"/>
          <w:color w:val="333333"/>
          <w:sz w:val="27"/>
          <w:szCs w:val="27"/>
        </w:rPr>
        <w:t>无经济来源的单亲家庭子女；</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3.</w:t>
      </w:r>
      <w:r>
        <w:rPr>
          <w:rFonts w:ascii="Segoe UI" w:hAnsi="Segoe UI" w:cs="Segoe UI"/>
          <w:color w:val="333333"/>
          <w:sz w:val="27"/>
          <w:szCs w:val="27"/>
        </w:rPr>
        <w:t>父母一方或双方丧失劳动能力且无其它经济来源的；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4.</w:t>
      </w:r>
      <w:r>
        <w:rPr>
          <w:rFonts w:ascii="Segoe UI" w:hAnsi="Segoe UI" w:cs="Segoe UI"/>
          <w:color w:val="333333"/>
          <w:sz w:val="27"/>
          <w:szCs w:val="27"/>
        </w:rPr>
        <w:t>家庭主要成员患重大疾病或重度伤残，且收入微薄，需支付大额医疗费用，造成经济困难的；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5.</w:t>
      </w:r>
      <w:r>
        <w:rPr>
          <w:rFonts w:ascii="Segoe UI" w:hAnsi="Segoe UI" w:cs="Segoe UI"/>
          <w:color w:val="333333"/>
          <w:sz w:val="27"/>
          <w:szCs w:val="27"/>
        </w:rPr>
        <w:t>家庭遭受重大事故或遭遇重大自然灾害，损失重大，造成经济困难的；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6.</w:t>
      </w:r>
      <w:r>
        <w:rPr>
          <w:rFonts w:ascii="Segoe UI" w:hAnsi="Segoe UI" w:cs="Segoe UI"/>
          <w:color w:val="333333"/>
          <w:sz w:val="27"/>
          <w:szCs w:val="27"/>
        </w:rPr>
        <w:t>来自国家级贫困县、艰苦边远地区且家庭无固定收入的；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7.</w:t>
      </w:r>
      <w:r>
        <w:rPr>
          <w:rFonts w:ascii="Segoe UI" w:hAnsi="Segoe UI" w:cs="Segoe UI"/>
          <w:color w:val="333333"/>
          <w:sz w:val="27"/>
          <w:szCs w:val="27"/>
        </w:rPr>
        <w:t>因其它特殊原因造成家庭经济困难的。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lastRenderedPageBreak/>
        <w:t>（二）一般困难。学生本人及其家庭的经济能力不能完全维持其学习和生活基本费用，且家庭情况符合下列情形之一，可认定为一般困难学生。</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1.</w:t>
      </w:r>
      <w:r>
        <w:rPr>
          <w:rFonts w:ascii="Segoe UI" w:hAnsi="Segoe UI" w:cs="Segoe UI"/>
          <w:color w:val="333333"/>
          <w:sz w:val="27"/>
          <w:szCs w:val="27"/>
        </w:rPr>
        <w:t>只有父或</w:t>
      </w:r>
      <w:proofErr w:type="gramStart"/>
      <w:r>
        <w:rPr>
          <w:rFonts w:ascii="Segoe UI" w:hAnsi="Segoe UI" w:cs="Segoe UI"/>
          <w:color w:val="333333"/>
          <w:sz w:val="27"/>
          <w:szCs w:val="27"/>
        </w:rPr>
        <w:t>母一方</w:t>
      </w:r>
      <w:proofErr w:type="gramEnd"/>
      <w:r>
        <w:rPr>
          <w:rFonts w:ascii="Segoe UI" w:hAnsi="Segoe UI" w:cs="Segoe UI"/>
          <w:color w:val="333333"/>
          <w:sz w:val="27"/>
          <w:szCs w:val="27"/>
        </w:rPr>
        <w:t>提供经济来源但收入微薄的单亲家庭子女；</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2.</w:t>
      </w:r>
      <w:r>
        <w:rPr>
          <w:rFonts w:ascii="Segoe UI" w:hAnsi="Segoe UI" w:cs="Segoe UI"/>
          <w:color w:val="333333"/>
          <w:sz w:val="27"/>
          <w:szCs w:val="27"/>
        </w:rPr>
        <w:t>父母一方下岗、失业或残疾，且无其他收入的；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3.</w:t>
      </w:r>
      <w:r>
        <w:rPr>
          <w:rFonts w:ascii="Segoe UI" w:hAnsi="Segoe UI" w:cs="Segoe UI"/>
          <w:color w:val="333333"/>
          <w:sz w:val="27"/>
          <w:szCs w:val="27"/>
        </w:rPr>
        <w:t>家庭无固定收入，且有两个以上子女同时接受非义务教育的；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4.</w:t>
      </w:r>
      <w:r>
        <w:rPr>
          <w:rFonts w:ascii="Segoe UI" w:hAnsi="Segoe UI" w:cs="Segoe UI"/>
          <w:color w:val="333333"/>
          <w:sz w:val="27"/>
          <w:szCs w:val="27"/>
        </w:rPr>
        <w:t>家庭主要成员中有长期自费负担危重病人的；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5.</w:t>
      </w:r>
      <w:r>
        <w:rPr>
          <w:rFonts w:ascii="Segoe UI" w:hAnsi="Segoe UI" w:cs="Segoe UI"/>
          <w:color w:val="333333"/>
          <w:sz w:val="27"/>
          <w:szCs w:val="27"/>
        </w:rPr>
        <w:t>家庭遭受自然灾害，遭受损失，造成经济困难的；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6.</w:t>
      </w:r>
      <w:r>
        <w:rPr>
          <w:rFonts w:ascii="Segoe UI" w:hAnsi="Segoe UI" w:cs="Segoe UI"/>
          <w:color w:val="333333"/>
          <w:sz w:val="27"/>
          <w:szCs w:val="27"/>
        </w:rPr>
        <w:t>其它情况导致家庭经济困难的。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第八条</w:t>
      </w:r>
      <w:r>
        <w:rPr>
          <w:rFonts w:ascii="Segoe UI" w:hAnsi="Segoe UI" w:cs="Segoe UI"/>
          <w:color w:val="333333"/>
          <w:sz w:val="27"/>
          <w:szCs w:val="27"/>
        </w:rPr>
        <w:t xml:space="preserve"> </w:t>
      </w:r>
      <w:r>
        <w:rPr>
          <w:rFonts w:ascii="Segoe UI" w:hAnsi="Segoe UI" w:cs="Segoe UI"/>
          <w:color w:val="333333"/>
          <w:sz w:val="27"/>
          <w:szCs w:val="27"/>
        </w:rPr>
        <w:t>学生有下列情形之一，不予认定为家庭经济困难学生。</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（一）拥有或使用高档通讯工具、电子产品、高档时装和奢侈化妆品的；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（二）节假日经常外出旅游的；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（三）经常出入歌厅、网吧、酒吧等娱乐场所消费的；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（四）有吸烟、酗酒、赌博等不良行为的；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（五）日常消费明显超出班级学生平均消费水平的（参考</w:t>
      </w:r>
      <w:proofErr w:type="gramStart"/>
      <w:r>
        <w:rPr>
          <w:rFonts w:ascii="Segoe UI" w:hAnsi="Segoe UI" w:cs="Segoe UI"/>
          <w:color w:val="333333"/>
          <w:sz w:val="27"/>
          <w:szCs w:val="27"/>
        </w:rPr>
        <w:t>一</w:t>
      </w:r>
      <w:proofErr w:type="gramEnd"/>
      <w:r>
        <w:rPr>
          <w:rFonts w:ascii="Segoe UI" w:hAnsi="Segoe UI" w:cs="Segoe UI"/>
          <w:color w:val="333333"/>
          <w:sz w:val="27"/>
          <w:szCs w:val="27"/>
        </w:rPr>
        <w:t>卡通消费数据）；</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lastRenderedPageBreak/>
        <w:t>（六）有其它高消费行为或奢侈消费行为的；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（七）在提供相关证明材料中弄虚作假的。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第四章</w:t>
      </w:r>
      <w:r>
        <w:rPr>
          <w:rFonts w:ascii="Segoe UI" w:hAnsi="Segoe UI" w:cs="Segoe UI"/>
          <w:color w:val="333333"/>
          <w:sz w:val="27"/>
          <w:szCs w:val="27"/>
        </w:rPr>
        <w:t xml:space="preserve"> </w:t>
      </w:r>
      <w:r>
        <w:rPr>
          <w:rFonts w:ascii="Segoe UI" w:hAnsi="Segoe UI" w:cs="Segoe UI"/>
          <w:color w:val="333333"/>
          <w:sz w:val="27"/>
          <w:szCs w:val="27"/>
        </w:rPr>
        <w:t>认定程序</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第九条</w:t>
      </w:r>
      <w:r>
        <w:rPr>
          <w:rFonts w:ascii="Segoe UI" w:hAnsi="Segoe UI" w:cs="Segoe UI"/>
          <w:color w:val="333333"/>
          <w:sz w:val="27"/>
          <w:szCs w:val="27"/>
        </w:rPr>
        <w:t xml:space="preserve"> </w:t>
      </w:r>
      <w:r>
        <w:rPr>
          <w:rFonts w:ascii="Segoe UI" w:hAnsi="Segoe UI" w:cs="Segoe UI"/>
          <w:color w:val="333333"/>
          <w:sz w:val="27"/>
          <w:szCs w:val="27"/>
        </w:rPr>
        <w:t>家庭经济困难学生认定工作原则上每学年进行一次，每学期要按照家庭经济困难学生实际情况进行动态调整。认定工作程序一般应包括宣传告知、本人申请、班级评议、院系初审、学校审定等环节。</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（一）宣传告知。学校通过各种方式，向学生告知家庭经济困难学生认定工作并发放《西北农林科技大学本科生家庭经济困难认定申请表》。</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（二）本人申请。申请家庭经济困难认定的学生，需如实填写《西北农林科技大学本科生家庭经济困难认定申请表》，并提供相关证明材料，提交班级资助评议小组。</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（三）班级评议。班级资助评议小组按照客观、公正的原则，对提出申请的同学进行民主评议，初步确定认定结果，报院系评审。</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（四）院系初审。学院（系）学生资助工作组结合学生在校期间的生活及日常消费等情况，对班级评议结果进行初审并公示</w:t>
      </w:r>
      <w:r>
        <w:rPr>
          <w:rFonts w:ascii="Segoe UI" w:hAnsi="Segoe UI" w:cs="Segoe UI"/>
          <w:color w:val="333333"/>
          <w:sz w:val="27"/>
          <w:szCs w:val="27"/>
        </w:rPr>
        <w:t>3</w:t>
      </w:r>
      <w:r>
        <w:rPr>
          <w:rFonts w:ascii="Segoe UI" w:hAnsi="Segoe UI" w:cs="Segoe UI"/>
          <w:color w:val="333333"/>
          <w:sz w:val="27"/>
          <w:szCs w:val="27"/>
        </w:rPr>
        <w:t>个工作日，无异议后报学生资助管理中心。同时，建立本学院（系）家庭经济困难学生信息档案。</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lastRenderedPageBreak/>
        <w:t>（五）学校审定。学生资助管理中心审核各学院（系）认定名单，报学校学生资助工作领导小组审批，并公示</w:t>
      </w:r>
      <w:r>
        <w:rPr>
          <w:rFonts w:ascii="Segoe UI" w:hAnsi="Segoe UI" w:cs="Segoe UI"/>
          <w:color w:val="333333"/>
          <w:sz w:val="27"/>
          <w:szCs w:val="27"/>
        </w:rPr>
        <w:t>2</w:t>
      </w:r>
      <w:r>
        <w:rPr>
          <w:rFonts w:ascii="Segoe UI" w:hAnsi="Segoe UI" w:cs="Segoe UI"/>
          <w:color w:val="333333"/>
          <w:sz w:val="27"/>
          <w:szCs w:val="27"/>
        </w:rPr>
        <w:t>个工作日，建立全校家庭经济困难学生信息档案，同时按要求录入全国学生资助管理信息系统。</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第五章</w:t>
      </w:r>
      <w:r>
        <w:rPr>
          <w:rFonts w:ascii="Segoe UI" w:hAnsi="Segoe UI" w:cs="Segoe UI"/>
          <w:color w:val="333333"/>
          <w:sz w:val="27"/>
          <w:szCs w:val="27"/>
        </w:rPr>
        <w:t xml:space="preserve"> </w:t>
      </w:r>
      <w:r>
        <w:rPr>
          <w:rFonts w:ascii="Segoe UI" w:hAnsi="Segoe UI" w:cs="Segoe UI"/>
          <w:color w:val="333333"/>
          <w:sz w:val="27"/>
          <w:szCs w:val="27"/>
        </w:rPr>
        <w:t>监督管理</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第十条</w:t>
      </w:r>
      <w:r>
        <w:rPr>
          <w:rFonts w:ascii="Segoe UI" w:hAnsi="Segoe UI" w:cs="Segoe UI"/>
          <w:color w:val="333333"/>
          <w:sz w:val="27"/>
          <w:szCs w:val="27"/>
        </w:rPr>
        <w:t xml:space="preserve"> </w:t>
      </w:r>
      <w:r>
        <w:rPr>
          <w:rFonts w:ascii="Segoe UI" w:hAnsi="Segoe UI" w:cs="Segoe UI"/>
          <w:color w:val="333333"/>
          <w:sz w:val="27"/>
          <w:szCs w:val="27"/>
        </w:rPr>
        <w:t>学生资助管理中心对各学院（系）认定工作进行监督，学院（系）学生资助工作组负责监督本学院（系）认定工作的全过程，切实保证认定工作公开、公正、公平进行。</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第十一条</w:t>
      </w:r>
      <w:r>
        <w:rPr>
          <w:rFonts w:ascii="Segoe UI" w:hAnsi="Segoe UI" w:cs="Segoe UI"/>
          <w:color w:val="333333"/>
          <w:sz w:val="27"/>
          <w:szCs w:val="27"/>
        </w:rPr>
        <w:t xml:space="preserve"> </w:t>
      </w:r>
      <w:r>
        <w:rPr>
          <w:rFonts w:ascii="Segoe UI" w:hAnsi="Segoe UI" w:cs="Segoe UI"/>
          <w:color w:val="333333"/>
          <w:sz w:val="27"/>
          <w:szCs w:val="27"/>
        </w:rPr>
        <w:t>家庭经济困难学生认定结果将作为学生在校期间申请各类资助的重要依据。</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第十二条</w:t>
      </w:r>
      <w:r>
        <w:rPr>
          <w:rFonts w:ascii="Segoe UI" w:hAnsi="Segoe UI" w:cs="Segoe UI"/>
          <w:color w:val="333333"/>
          <w:sz w:val="27"/>
          <w:szCs w:val="27"/>
        </w:rPr>
        <w:t xml:space="preserve"> </w:t>
      </w:r>
      <w:r>
        <w:rPr>
          <w:rFonts w:ascii="Segoe UI" w:hAnsi="Segoe UI" w:cs="Segoe UI"/>
          <w:color w:val="333333"/>
          <w:sz w:val="27"/>
          <w:szCs w:val="27"/>
        </w:rPr>
        <w:t>学校和学院（系）每学年不定期随机抽取一定比例的家庭经济困难学生，通过信件、实地走访、电话、</w:t>
      </w:r>
      <w:proofErr w:type="gramStart"/>
      <w:r>
        <w:rPr>
          <w:rFonts w:ascii="Segoe UI" w:hAnsi="Segoe UI" w:cs="Segoe UI"/>
          <w:color w:val="333333"/>
          <w:sz w:val="27"/>
          <w:szCs w:val="27"/>
        </w:rPr>
        <w:t>一</w:t>
      </w:r>
      <w:proofErr w:type="gramEnd"/>
      <w:r>
        <w:rPr>
          <w:rFonts w:ascii="Segoe UI" w:hAnsi="Segoe UI" w:cs="Segoe UI"/>
          <w:color w:val="333333"/>
          <w:sz w:val="27"/>
          <w:szCs w:val="27"/>
        </w:rPr>
        <w:t>卡通消费情况等形式进行核实。如发现弄虚作假现象，一经核实，取消其在校期间各类资助的评选资格。</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第六章</w:t>
      </w:r>
      <w:r>
        <w:rPr>
          <w:rFonts w:ascii="Segoe UI" w:hAnsi="Segoe UI" w:cs="Segoe UI"/>
          <w:color w:val="333333"/>
          <w:sz w:val="27"/>
          <w:szCs w:val="27"/>
        </w:rPr>
        <w:t xml:space="preserve"> </w:t>
      </w:r>
      <w:r>
        <w:rPr>
          <w:rFonts w:ascii="Segoe UI" w:hAnsi="Segoe UI" w:cs="Segoe UI"/>
          <w:color w:val="333333"/>
          <w:sz w:val="27"/>
          <w:szCs w:val="27"/>
        </w:rPr>
        <w:t>附</w:t>
      </w:r>
      <w:r>
        <w:rPr>
          <w:rFonts w:ascii="Segoe UI" w:hAnsi="Segoe UI" w:cs="Segoe UI"/>
          <w:color w:val="333333"/>
          <w:sz w:val="27"/>
          <w:szCs w:val="27"/>
        </w:rPr>
        <w:t xml:space="preserve"> </w:t>
      </w:r>
      <w:r>
        <w:rPr>
          <w:rFonts w:ascii="Segoe UI" w:hAnsi="Segoe UI" w:cs="Segoe UI"/>
          <w:color w:val="333333"/>
          <w:sz w:val="27"/>
          <w:szCs w:val="27"/>
        </w:rPr>
        <w:t>则</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第十三条</w:t>
      </w:r>
      <w:r>
        <w:rPr>
          <w:rFonts w:ascii="Segoe UI" w:hAnsi="Segoe UI" w:cs="Segoe UI"/>
          <w:color w:val="333333"/>
          <w:sz w:val="27"/>
          <w:szCs w:val="27"/>
        </w:rPr>
        <w:t xml:space="preserve"> </w:t>
      </w:r>
      <w:r>
        <w:rPr>
          <w:rFonts w:ascii="Segoe UI" w:hAnsi="Segoe UI" w:cs="Segoe UI"/>
          <w:color w:val="333333"/>
          <w:sz w:val="27"/>
          <w:szCs w:val="27"/>
        </w:rPr>
        <w:t>本办法自发布之日起施行，《西北农林科技大学家庭经济困难学生认定工作暂行办法》（学生〔</w:t>
      </w:r>
      <w:r>
        <w:rPr>
          <w:rFonts w:ascii="Segoe UI" w:hAnsi="Segoe UI" w:cs="Segoe UI"/>
          <w:color w:val="333333"/>
          <w:sz w:val="27"/>
          <w:szCs w:val="27"/>
        </w:rPr>
        <w:t>2017</w:t>
      </w:r>
      <w:r>
        <w:rPr>
          <w:rFonts w:ascii="Segoe UI" w:hAnsi="Segoe UI" w:cs="Segoe UI"/>
          <w:color w:val="333333"/>
          <w:sz w:val="27"/>
          <w:szCs w:val="27"/>
        </w:rPr>
        <w:t>〕</w:t>
      </w:r>
      <w:r>
        <w:rPr>
          <w:rFonts w:ascii="Segoe UI" w:hAnsi="Segoe UI" w:cs="Segoe UI"/>
          <w:color w:val="333333"/>
          <w:sz w:val="27"/>
          <w:szCs w:val="27"/>
        </w:rPr>
        <w:t>4</w:t>
      </w:r>
      <w:r>
        <w:rPr>
          <w:rFonts w:ascii="Segoe UI" w:hAnsi="Segoe UI" w:cs="Segoe UI"/>
          <w:color w:val="333333"/>
          <w:sz w:val="27"/>
          <w:szCs w:val="27"/>
        </w:rPr>
        <w:t>号）同时废止。</w:t>
      </w:r>
    </w:p>
    <w:p w:rsidR="006D43D5" w:rsidRDefault="006D43D5" w:rsidP="006D43D5">
      <w:pPr>
        <w:pStyle w:val="a6"/>
        <w:shd w:val="clear" w:color="auto" w:fill="FFFFFF"/>
        <w:ind w:firstLine="480"/>
        <w:rPr>
          <w:rFonts w:ascii="Segoe UI" w:hAnsi="Segoe UI" w:cs="Segoe UI"/>
          <w:color w:val="333333"/>
          <w:sz w:val="27"/>
          <w:szCs w:val="27"/>
        </w:rPr>
      </w:pPr>
      <w:r>
        <w:rPr>
          <w:rFonts w:ascii="Segoe UI" w:hAnsi="Segoe UI" w:cs="Segoe UI"/>
          <w:color w:val="333333"/>
          <w:sz w:val="27"/>
          <w:szCs w:val="27"/>
        </w:rPr>
        <w:t>第十四条</w:t>
      </w:r>
      <w:r>
        <w:rPr>
          <w:rFonts w:ascii="Segoe UI" w:hAnsi="Segoe UI" w:cs="Segoe UI"/>
          <w:color w:val="333333"/>
          <w:sz w:val="27"/>
          <w:szCs w:val="27"/>
        </w:rPr>
        <w:t xml:space="preserve"> </w:t>
      </w:r>
      <w:r>
        <w:rPr>
          <w:rFonts w:ascii="Segoe UI" w:hAnsi="Segoe UI" w:cs="Segoe UI"/>
          <w:color w:val="333333"/>
          <w:sz w:val="27"/>
          <w:szCs w:val="27"/>
        </w:rPr>
        <w:t>本办法由学生资助管理中心负责解释。</w:t>
      </w:r>
    </w:p>
    <w:p w:rsidR="002A12D4" w:rsidRPr="006D43D5" w:rsidRDefault="002A12D4"/>
    <w:sectPr w:rsidR="002A12D4" w:rsidRPr="006D43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E73" w:rsidRDefault="004E0E73" w:rsidP="006D43D5">
      <w:r>
        <w:separator/>
      </w:r>
    </w:p>
  </w:endnote>
  <w:endnote w:type="continuationSeparator" w:id="0">
    <w:p w:rsidR="004E0E73" w:rsidRDefault="004E0E73" w:rsidP="006D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E73" w:rsidRDefault="004E0E73" w:rsidP="006D43D5">
      <w:r>
        <w:separator/>
      </w:r>
    </w:p>
  </w:footnote>
  <w:footnote w:type="continuationSeparator" w:id="0">
    <w:p w:rsidR="004E0E73" w:rsidRDefault="004E0E73" w:rsidP="006D4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531"/>
    <w:rsid w:val="002A12D4"/>
    <w:rsid w:val="004C6B1D"/>
    <w:rsid w:val="004E0E73"/>
    <w:rsid w:val="006D43D5"/>
    <w:rsid w:val="00EA1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B1D"/>
    <w:pPr>
      <w:widowControl w:val="0"/>
      <w:jc w:val="both"/>
    </w:pPr>
  </w:style>
  <w:style w:type="paragraph" w:styleId="1">
    <w:name w:val="heading 1"/>
    <w:basedOn w:val="a"/>
    <w:next w:val="a"/>
    <w:link w:val="1Char"/>
    <w:uiPriority w:val="9"/>
    <w:qFormat/>
    <w:rsid w:val="004C6B1D"/>
    <w:pPr>
      <w:keepNext/>
      <w:keepLines/>
      <w:spacing w:before="340" w:after="330" w:line="578" w:lineRule="auto"/>
      <w:outlineLvl w:val="0"/>
    </w:pPr>
    <w:rPr>
      <w:b/>
      <w:bCs/>
      <w:kern w:val="44"/>
      <w:sz w:val="44"/>
      <w:szCs w:val="44"/>
    </w:rPr>
  </w:style>
  <w:style w:type="paragraph" w:styleId="4">
    <w:name w:val="heading 4"/>
    <w:basedOn w:val="a"/>
    <w:link w:val="4Char"/>
    <w:uiPriority w:val="9"/>
    <w:qFormat/>
    <w:rsid w:val="004C6B1D"/>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C6B1D"/>
    <w:rPr>
      <w:b/>
      <w:bCs/>
      <w:kern w:val="44"/>
      <w:sz w:val="44"/>
      <w:szCs w:val="44"/>
    </w:rPr>
  </w:style>
  <w:style w:type="character" w:customStyle="1" w:styleId="4Char">
    <w:name w:val="标题 4 Char"/>
    <w:basedOn w:val="a0"/>
    <w:link w:val="4"/>
    <w:uiPriority w:val="9"/>
    <w:rsid w:val="004C6B1D"/>
    <w:rPr>
      <w:rFonts w:ascii="宋体" w:eastAsia="宋体" w:hAnsi="宋体" w:cs="宋体"/>
      <w:b/>
      <w:bCs/>
      <w:kern w:val="0"/>
      <w:sz w:val="24"/>
      <w:szCs w:val="24"/>
    </w:rPr>
  </w:style>
  <w:style w:type="paragraph" w:styleId="a3">
    <w:name w:val="List Paragraph"/>
    <w:basedOn w:val="a"/>
    <w:uiPriority w:val="34"/>
    <w:qFormat/>
    <w:rsid w:val="004C6B1D"/>
    <w:pPr>
      <w:ind w:firstLineChars="200" w:firstLine="420"/>
    </w:pPr>
  </w:style>
  <w:style w:type="paragraph" w:styleId="a4">
    <w:name w:val="header"/>
    <w:basedOn w:val="a"/>
    <w:link w:val="Char"/>
    <w:uiPriority w:val="99"/>
    <w:unhideWhenUsed/>
    <w:rsid w:val="006D43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D43D5"/>
    <w:rPr>
      <w:sz w:val="18"/>
      <w:szCs w:val="18"/>
    </w:rPr>
  </w:style>
  <w:style w:type="paragraph" w:styleId="a5">
    <w:name w:val="footer"/>
    <w:basedOn w:val="a"/>
    <w:link w:val="Char0"/>
    <w:uiPriority w:val="99"/>
    <w:unhideWhenUsed/>
    <w:rsid w:val="006D43D5"/>
    <w:pPr>
      <w:tabs>
        <w:tab w:val="center" w:pos="4153"/>
        <w:tab w:val="right" w:pos="8306"/>
      </w:tabs>
      <w:snapToGrid w:val="0"/>
      <w:jc w:val="left"/>
    </w:pPr>
    <w:rPr>
      <w:sz w:val="18"/>
      <w:szCs w:val="18"/>
    </w:rPr>
  </w:style>
  <w:style w:type="character" w:customStyle="1" w:styleId="Char0">
    <w:name w:val="页脚 Char"/>
    <w:basedOn w:val="a0"/>
    <w:link w:val="a5"/>
    <w:uiPriority w:val="99"/>
    <w:rsid w:val="006D43D5"/>
    <w:rPr>
      <w:sz w:val="18"/>
      <w:szCs w:val="18"/>
    </w:rPr>
  </w:style>
  <w:style w:type="paragraph" w:styleId="a6">
    <w:name w:val="Normal (Web)"/>
    <w:basedOn w:val="a"/>
    <w:uiPriority w:val="99"/>
    <w:semiHidden/>
    <w:unhideWhenUsed/>
    <w:rsid w:val="006D43D5"/>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6D43D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B1D"/>
    <w:pPr>
      <w:widowControl w:val="0"/>
      <w:jc w:val="both"/>
    </w:pPr>
  </w:style>
  <w:style w:type="paragraph" w:styleId="1">
    <w:name w:val="heading 1"/>
    <w:basedOn w:val="a"/>
    <w:next w:val="a"/>
    <w:link w:val="1Char"/>
    <w:uiPriority w:val="9"/>
    <w:qFormat/>
    <w:rsid w:val="004C6B1D"/>
    <w:pPr>
      <w:keepNext/>
      <w:keepLines/>
      <w:spacing w:before="340" w:after="330" w:line="578" w:lineRule="auto"/>
      <w:outlineLvl w:val="0"/>
    </w:pPr>
    <w:rPr>
      <w:b/>
      <w:bCs/>
      <w:kern w:val="44"/>
      <w:sz w:val="44"/>
      <w:szCs w:val="44"/>
    </w:rPr>
  </w:style>
  <w:style w:type="paragraph" w:styleId="4">
    <w:name w:val="heading 4"/>
    <w:basedOn w:val="a"/>
    <w:link w:val="4Char"/>
    <w:uiPriority w:val="9"/>
    <w:qFormat/>
    <w:rsid w:val="004C6B1D"/>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C6B1D"/>
    <w:rPr>
      <w:b/>
      <w:bCs/>
      <w:kern w:val="44"/>
      <w:sz w:val="44"/>
      <w:szCs w:val="44"/>
    </w:rPr>
  </w:style>
  <w:style w:type="character" w:customStyle="1" w:styleId="4Char">
    <w:name w:val="标题 4 Char"/>
    <w:basedOn w:val="a0"/>
    <w:link w:val="4"/>
    <w:uiPriority w:val="9"/>
    <w:rsid w:val="004C6B1D"/>
    <w:rPr>
      <w:rFonts w:ascii="宋体" w:eastAsia="宋体" w:hAnsi="宋体" w:cs="宋体"/>
      <w:b/>
      <w:bCs/>
      <w:kern w:val="0"/>
      <w:sz w:val="24"/>
      <w:szCs w:val="24"/>
    </w:rPr>
  </w:style>
  <w:style w:type="paragraph" w:styleId="a3">
    <w:name w:val="List Paragraph"/>
    <w:basedOn w:val="a"/>
    <w:uiPriority w:val="34"/>
    <w:qFormat/>
    <w:rsid w:val="004C6B1D"/>
    <w:pPr>
      <w:ind w:firstLineChars="200" w:firstLine="420"/>
    </w:pPr>
  </w:style>
  <w:style w:type="paragraph" w:styleId="a4">
    <w:name w:val="header"/>
    <w:basedOn w:val="a"/>
    <w:link w:val="Char"/>
    <w:uiPriority w:val="99"/>
    <w:unhideWhenUsed/>
    <w:rsid w:val="006D43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D43D5"/>
    <w:rPr>
      <w:sz w:val="18"/>
      <w:szCs w:val="18"/>
    </w:rPr>
  </w:style>
  <w:style w:type="paragraph" w:styleId="a5">
    <w:name w:val="footer"/>
    <w:basedOn w:val="a"/>
    <w:link w:val="Char0"/>
    <w:uiPriority w:val="99"/>
    <w:unhideWhenUsed/>
    <w:rsid w:val="006D43D5"/>
    <w:pPr>
      <w:tabs>
        <w:tab w:val="center" w:pos="4153"/>
        <w:tab w:val="right" w:pos="8306"/>
      </w:tabs>
      <w:snapToGrid w:val="0"/>
      <w:jc w:val="left"/>
    </w:pPr>
    <w:rPr>
      <w:sz w:val="18"/>
      <w:szCs w:val="18"/>
    </w:rPr>
  </w:style>
  <w:style w:type="character" w:customStyle="1" w:styleId="Char0">
    <w:name w:val="页脚 Char"/>
    <w:basedOn w:val="a0"/>
    <w:link w:val="a5"/>
    <w:uiPriority w:val="99"/>
    <w:rsid w:val="006D43D5"/>
    <w:rPr>
      <w:sz w:val="18"/>
      <w:szCs w:val="18"/>
    </w:rPr>
  </w:style>
  <w:style w:type="paragraph" w:styleId="a6">
    <w:name w:val="Normal (Web)"/>
    <w:basedOn w:val="a"/>
    <w:uiPriority w:val="99"/>
    <w:semiHidden/>
    <w:unhideWhenUsed/>
    <w:rsid w:val="006D43D5"/>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6D43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64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2021-10-05T17:08:00Z</dcterms:created>
  <dcterms:modified xsi:type="dcterms:W3CDTF">2021-10-05T17:09:00Z</dcterms:modified>
</cp:coreProperties>
</file>