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48"/>
          <w:szCs w:val="48"/>
        </w:rPr>
      </w:pPr>
      <w:r>
        <w:rPr>
          <w:rFonts w:hint="eastAsia" w:ascii="黑体" w:hAnsi="黑体" w:eastAsia="黑体" w:cs="黑体"/>
          <w:b w:val="0"/>
          <w:bCs w:val="0"/>
          <w:sz w:val="48"/>
          <w:szCs w:val="48"/>
          <w:lang w:val="en-US" w:eastAsia="zh-CN"/>
        </w:rPr>
        <w:t>xx班自评总结材料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自评总述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各项指标得分情况</w:t>
      </w:r>
    </w:p>
    <w:p>
      <w:pPr>
        <w:widowControl w:val="0"/>
        <w:numPr>
          <w:ilvl w:val="0"/>
          <w:numId w:val="2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班级综合表现（满分 20 分）</w:t>
      </w:r>
    </w:p>
    <w:p>
      <w:pPr>
        <w:widowControl w:val="0"/>
        <w:numPr>
          <w:ilvl w:val="0"/>
          <w:numId w:val="3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政治理论学习：该项等级、该项得分、证明材料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法纪观念：该项等级、该项得分、证明材料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文明修养：该项等级、该项得分、证明材料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集体观念：该项等级、该项得分、证明材料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制度建设：该项等级、该项得分、证明材料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组织建设：该项等级、该项得分、证明材料</w:t>
      </w:r>
    </w:p>
    <w:p>
      <w:pPr>
        <w:widowControl w:val="0"/>
        <w:numPr>
          <w:ilvl w:val="0"/>
          <w:numId w:val="3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干部表现：该项等级、该项得分、证明材料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以上如有涉及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组织或参加各项活动的记录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需提供相关证明材料，包括但不限于照片、新闻稿件、相关制度内容等。</w:t>
      </w: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班级学风情况评估（满分 80 分）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班级课程学风（15 分）：</w:t>
      </w:r>
    </w:p>
    <w:p>
      <w:pPr>
        <w:widowControl w:val="0"/>
        <w:numPr>
          <w:ilvl w:val="0"/>
          <w:numId w:val="4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课堂出勤率：该项等级、该项得分</w:t>
      </w:r>
    </w:p>
    <w:p>
      <w:pPr>
        <w:widowControl w:val="0"/>
        <w:numPr>
          <w:ilvl w:val="0"/>
          <w:numId w:val="4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作业完成情况：该项等级、该项得分</w:t>
      </w:r>
    </w:p>
    <w:p>
      <w:pPr>
        <w:widowControl w:val="0"/>
        <w:numPr>
          <w:ilvl w:val="0"/>
          <w:numId w:val="4"/>
        </w:numPr>
        <w:jc w:val="both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实验、实习情况：该项等级、该项得分</w:t>
      </w:r>
    </w:p>
    <w:p>
      <w:pPr>
        <w:widowControl w:val="0"/>
        <w:numPr>
          <w:ilvl w:val="0"/>
          <w:numId w:val="4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课堂表现：该项等级、该项得分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班级成员学生成绩汇总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须包括班级总人数、平均分八十五分以上人数、班级平均学分成绩、班团干部平均学分成绩是否高于班级平均水平、考试不及格人数、补考门次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平均学分成绩（25 分）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、考试及格率（10 分）、学习成绩优秀率（10 分），三项得分，由学院按照班级平均学分成绩、考试及格率及成绩优秀率处于本学院全部班级的排名分别评出。统计时间为一学年，统计时应包含公共选修课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四六级通过情况汇总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班级人数、通过四级人数、四级通过率、通过六级人数、六级通过率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（三）附加分（10 分）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一、创新创业活动参与情况及发表文章情况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汇总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二、班级及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个人各类获奖情况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6E22E6"/>
    <w:multiLevelType w:val="singleLevel"/>
    <w:tmpl w:val="F16E22E6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7861C50"/>
    <w:multiLevelType w:val="singleLevel"/>
    <w:tmpl w:val="07861C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A01BA53"/>
    <w:multiLevelType w:val="singleLevel"/>
    <w:tmpl w:val="1A01BA5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6A238B4"/>
    <w:multiLevelType w:val="singleLevel"/>
    <w:tmpl w:val="46A238B4"/>
    <w:lvl w:ilvl="0" w:tentative="0">
      <w:start w:val="1"/>
      <w:numFmt w:val="chineseCounting"/>
      <w:suff w:val="space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mNTlmODIxY2U0YzdkMTgwMjkyZjhmYWNkMTRlNjUifQ=="/>
  </w:docVars>
  <w:rsids>
    <w:rsidRoot w:val="5B85710C"/>
    <w:rsid w:val="0F1E6592"/>
    <w:rsid w:val="12ED6DC5"/>
    <w:rsid w:val="4A5A6E29"/>
    <w:rsid w:val="5B85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571</Characters>
  <Lines>0</Lines>
  <Paragraphs>0</Paragraphs>
  <TotalTime>43</TotalTime>
  <ScaleCrop>false</ScaleCrop>
  <LinksUpToDate>false</LinksUpToDate>
  <CharactersWithSpaces>580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2021-10-18T04:06:00Z</dcterms:created>
  <dc:creator>qzuser</dc:creator>
  <cp:lastModifiedBy>王聪明</cp:lastModifiedBy>
  <dcterms:modified xsi:type="dcterms:W3CDTF">2022-11-02T07:47:44Z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1B6D5F5B0FEF416B8EDC3F834BF21E7C</vt:lpwstr>
  </property>
</Properties>
</file>